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宋体" w:hAnsi="宋体" w:eastAsia="宋体"/>
          <w:sz w:val="24"/>
          <w:lang w:val="en-US" w:eastAsia="zh-CN"/>
        </w:rPr>
      </w:pPr>
      <w:r>
        <w:rPr>
          <w:rFonts w:hint="eastAsia" w:ascii="宋体" w:hAnsi="宋体"/>
          <w:sz w:val="24"/>
          <w:lang w:val="en-US" w:eastAsia="zh-CN"/>
        </w:rPr>
        <w:t>Chapter 7&amp;10</w:t>
      </w:r>
    </w:p>
    <w:p>
      <w:pPr>
        <w:spacing w:line="480" w:lineRule="exact"/>
        <w:rPr>
          <w:rFonts w:ascii="宋体" w:hAnsi="宋体"/>
          <w:sz w:val="24"/>
        </w:rPr>
      </w:pPr>
      <w:r>
        <w:rPr>
          <w:rFonts w:ascii="宋体" w:hAnsi="宋体"/>
          <w:sz w:val="24"/>
        </w:rPr>
        <w:t>1．The decedent Wang was a Chinese citizen domiciled in France. He died intestate while visiting his relatives in China, leaving a house in China and a farm in France with animals on it. A dispute arises concerning the succession of these properties.</w:t>
      </w:r>
    </w:p>
    <w:p>
      <w:pPr>
        <w:spacing w:line="480" w:lineRule="exact"/>
        <w:rPr>
          <w:rFonts w:ascii="宋体" w:hAnsi="宋体"/>
          <w:sz w:val="24"/>
        </w:rPr>
      </w:pPr>
      <w:r>
        <w:rPr>
          <w:rFonts w:ascii="宋体" w:hAnsi="宋体"/>
          <w:sz w:val="24"/>
        </w:rPr>
        <w:t>Questions：</w:t>
      </w:r>
    </w:p>
    <w:p>
      <w:pPr>
        <w:spacing w:line="480" w:lineRule="exact"/>
        <w:rPr>
          <w:rFonts w:ascii="宋体" w:hAnsi="宋体"/>
          <w:sz w:val="24"/>
        </w:rPr>
      </w:pPr>
      <w:r>
        <w:rPr>
          <w:rFonts w:ascii="宋体" w:hAnsi="宋体"/>
          <w:sz w:val="24"/>
        </w:rPr>
        <w:t>（1）Does Chinese court have jurisdiction? Why or why not?</w:t>
      </w:r>
    </w:p>
    <w:p>
      <w:pPr>
        <w:spacing w:line="480" w:lineRule="exact"/>
        <w:rPr>
          <w:rFonts w:ascii="宋体" w:hAnsi="宋体"/>
          <w:sz w:val="24"/>
        </w:rPr>
      </w:pPr>
      <w:r>
        <w:rPr>
          <w:rFonts w:ascii="宋体" w:hAnsi="宋体"/>
          <w:sz w:val="24"/>
        </w:rPr>
        <w:t xml:space="preserve">（2）What </w:t>
      </w:r>
      <w:r>
        <w:rPr>
          <w:rFonts w:hint="eastAsia" w:ascii="宋体" w:hAnsi="宋体"/>
          <w:sz w:val="24"/>
        </w:rPr>
        <w:t>shall</w:t>
      </w:r>
      <w:r>
        <w:rPr>
          <w:rFonts w:ascii="宋体" w:hAnsi="宋体"/>
          <w:sz w:val="24"/>
        </w:rPr>
        <w:t xml:space="preserve"> be the governing law ?</w:t>
      </w:r>
    </w:p>
    <w:p>
      <w:pPr>
        <w:spacing w:line="480" w:lineRule="exact"/>
        <w:rPr>
          <w:rFonts w:hint="eastAsia" w:ascii="宋体" w:hAnsi="宋体"/>
          <w:sz w:val="24"/>
        </w:rPr>
      </w:pPr>
    </w:p>
    <w:p>
      <w:pPr>
        <w:spacing w:line="480" w:lineRule="exact"/>
        <w:rPr>
          <w:rFonts w:hint="eastAsia" w:ascii="宋体" w:hAnsi="宋体"/>
          <w:sz w:val="24"/>
        </w:rPr>
      </w:pPr>
      <w:r>
        <w:rPr>
          <w:rFonts w:hint="eastAsia" w:ascii="宋体" w:hAnsi="宋体"/>
          <w:sz w:val="24"/>
        </w:rPr>
        <w:t xml:space="preserve">2. </w:t>
      </w:r>
      <w:r>
        <w:rPr>
          <w:rFonts w:ascii="宋体" w:hAnsi="宋体"/>
          <w:sz w:val="24"/>
        </w:rPr>
        <w:t>The decedent Zhuang was a Malaysian domiciled in Malaysia, but lived with one of his sons in Hong Kong in the last fourteen years till his death. He left three houses in Xiamen. For the succession of the estate, his wife and three sons took proceedings against his two other sons in the Middle Court of Xiamen.</w:t>
      </w:r>
    </w:p>
    <w:p>
      <w:pPr>
        <w:spacing w:line="480" w:lineRule="exact"/>
        <w:rPr>
          <w:rFonts w:ascii="宋体" w:hAnsi="宋体"/>
          <w:sz w:val="24"/>
        </w:rPr>
      </w:pPr>
      <w:r>
        <w:rPr>
          <w:rFonts w:ascii="宋体" w:hAnsi="宋体"/>
          <w:sz w:val="24"/>
        </w:rPr>
        <w:t>Questions：</w:t>
      </w:r>
    </w:p>
    <w:p>
      <w:pPr>
        <w:spacing w:line="480" w:lineRule="exact"/>
        <w:rPr>
          <w:rFonts w:ascii="宋体" w:hAnsi="宋体"/>
          <w:sz w:val="24"/>
        </w:rPr>
      </w:pPr>
      <w:r>
        <w:rPr>
          <w:rFonts w:ascii="宋体" w:hAnsi="宋体"/>
          <w:sz w:val="24"/>
        </w:rPr>
        <w:t>（1）Does the Middle Court of Xiamen have jurisdiction? Why or why not?</w:t>
      </w:r>
    </w:p>
    <w:p>
      <w:pPr>
        <w:spacing w:line="480" w:lineRule="exact"/>
        <w:rPr>
          <w:rFonts w:ascii="宋体" w:hAnsi="宋体"/>
          <w:sz w:val="24"/>
        </w:rPr>
      </w:pPr>
      <w:r>
        <w:rPr>
          <w:rFonts w:ascii="宋体" w:hAnsi="宋体"/>
          <w:sz w:val="24"/>
        </w:rPr>
        <w:t xml:space="preserve">（2）What </w:t>
      </w:r>
      <w:r>
        <w:rPr>
          <w:rFonts w:hint="eastAsia" w:ascii="宋体" w:hAnsi="宋体"/>
          <w:sz w:val="24"/>
        </w:rPr>
        <w:t>shall</w:t>
      </w:r>
      <w:r>
        <w:rPr>
          <w:rFonts w:ascii="宋体" w:hAnsi="宋体"/>
          <w:sz w:val="24"/>
        </w:rPr>
        <w:t xml:space="preserve"> be the governing law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3．</w:t>
      </w:r>
      <w:r>
        <w:rPr>
          <w:rFonts w:ascii="宋体" w:hAnsi="宋体"/>
          <w:sz w:val="24"/>
        </w:rPr>
        <w:t xml:space="preserve">The decedent Wen Mengzhang, an American testator domiciled in the state of Pennsylvania, made a will leaving his estate, including a house in Huiyang of Guangdong Province, to his grandson Wen Liben. The will has been notarized by the Notary Public of the state of Pennsylvania and authenticated by the Chinese Counsulate in the U.S. The house in Huiyang is under the control of the decedent’s son Wen Zhiwei who domiciled in Hong Kong. Wen Zhiwei challenged the validity of the will and refused to turn over the house to Wen Liben. Wen Liben took the case before the People’s Court of Huiyang City. </w:t>
      </w:r>
    </w:p>
    <w:p>
      <w:pPr>
        <w:spacing w:line="480" w:lineRule="exact"/>
        <w:rPr>
          <w:rFonts w:ascii="宋体" w:hAnsi="宋体"/>
          <w:sz w:val="24"/>
        </w:rPr>
      </w:pPr>
      <w:r>
        <w:rPr>
          <w:rFonts w:ascii="宋体" w:hAnsi="宋体"/>
          <w:sz w:val="24"/>
        </w:rPr>
        <w:t>Questions:</w:t>
      </w:r>
    </w:p>
    <w:p>
      <w:pPr>
        <w:spacing w:line="480" w:lineRule="exact"/>
        <w:rPr>
          <w:rFonts w:hint="eastAsia" w:ascii="宋体" w:hAnsi="宋体"/>
          <w:sz w:val="24"/>
        </w:rPr>
      </w:pPr>
      <w:r>
        <w:rPr>
          <w:rFonts w:hint="eastAsia" w:ascii="宋体" w:hAnsi="宋体"/>
          <w:sz w:val="24"/>
        </w:rPr>
        <w:t>（1）Does the People’s Court of Huiyang have jurisdiction? Why or why not?</w:t>
      </w:r>
    </w:p>
    <w:p>
      <w:pPr>
        <w:spacing w:line="480" w:lineRule="exact"/>
        <w:rPr>
          <w:rFonts w:hint="eastAsia" w:ascii="宋体" w:hAnsi="宋体"/>
          <w:sz w:val="24"/>
        </w:rPr>
      </w:pPr>
      <w:r>
        <w:rPr>
          <w:rFonts w:hint="eastAsia" w:ascii="宋体" w:hAnsi="宋体"/>
          <w:sz w:val="24"/>
        </w:rPr>
        <w:t xml:space="preserve">（2）What shall be the governing law ?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D6628"/>
    <w:rsid w:val="0ACD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2018-12-05T14:54:00Z</dcterms:created>
  <dc:creator>既相依</dc:creator>
  <cp:lastModifiedBy>既相依</cp:lastModifiedBy>
  <dcterms:modified xsi:type="dcterms:W3CDTF">2018-12-05T14:54:43Z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2052-11.1.0.8135</vt:lpwstr>
  </property>
</Properties>
</file>