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第九章</w:t>
      </w:r>
    </w:p>
    <w:p>
      <w:pPr>
        <w:rPr>
          <w:rFonts w:hint="eastAsia"/>
        </w:rPr>
      </w:pPr>
      <w:r>
        <w:t></w:t>
      </w:r>
      <w:r>
        <w:tab/>
      </w:r>
      <w:r>
        <w:t>contractual obligations合同义务</w:t>
      </w:r>
    </w:p>
    <w:p>
      <w:pPr>
        <w:ind w:firstLine="420" w:firstLineChars="200"/>
        <w:rPr>
          <w:rFonts w:hint="eastAsia"/>
        </w:rPr>
      </w:pPr>
      <w:r>
        <w:t>consumer contracts消费者合同</w:t>
      </w:r>
    </w:p>
    <w:p>
      <w:pPr>
        <w:ind w:firstLine="420" w:firstLineChars="200"/>
        <w:rPr>
          <w:rFonts w:hint="eastAsia"/>
        </w:rPr>
      </w:pPr>
      <w:r>
        <w:t>individual employment contracts劳动合同</w:t>
      </w:r>
    </w:p>
    <w:p>
      <w:pPr>
        <w:ind w:firstLine="420" w:firstLineChars="200"/>
        <w:rPr>
          <w:rFonts w:hint="eastAsia"/>
        </w:rPr>
      </w:pPr>
      <w:r>
        <w:t>contracts concerning intellectual property rights知识产权合同</w:t>
      </w:r>
    </w:p>
    <w:p>
      <w:pPr>
        <w:ind w:firstLine="420" w:firstLineChars="200"/>
        <w:rPr>
          <w:rFonts w:hint="eastAsia"/>
        </w:rPr>
      </w:pPr>
      <w:r>
        <w:t>material validity实质有效性</w:t>
      </w:r>
    </w:p>
    <w:p>
      <w:pPr>
        <w:ind w:firstLine="420" w:firstLineChars="200"/>
      </w:pPr>
      <w:r>
        <w:t>formal validity形式有效性</w:t>
      </w:r>
    </w:p>
    <w:p>
      <w:r>
        <w:t></w:t>
      </w:r>
      <w:r>
        <w:tab/>
      </w:r>
      <w:r>
        <w:t>the law chosen by the parties</w:t>
      </w:r>
      <w:r>
        <w:rPr>
          <w:rFonts w:hint="eastAsia"/>
        </w:rPr>
        <w:t>双方当事人选择的法律</w:t>
      </w:r>
    </w:p>
    <w:p>
      <w:r>
        <w:t></w:t>
      </w:r>
      <w:r>
        <w:tab/>
      </w:r>
      <w:r>
        <w:t>the law of the country with which it is most closely connected</w:t>
      </w:r>
      <w:r>
        <w:rPr>
          <w:rFonts w:hint="eastAsia"/>
        </w:rPr>
        <w:t>最密切联系地国法</w:t>
      </w:r>
    </w:p>
    <w:p>
      <w:r>
        <w:t></w:t>
      </w:r>
      <w:r>
        <w:tab/>
      </w:r>
      <w:r>
        <w:t xml:space="preserve">characteristic performance </w:t>
      </w:r>
      <w:r>
        <w:rPr>
          <w:rFonts w:hint="eastAsia"/>
        </w:rPr>
        <w:t>特征性履行</w:t>
      </w:r>
    </w:p>
    <w:p>
      <w:r>
        <w:t></w:t>
      </w:r>
      <w:r>
        <w:tab/>
      </w:r>
      <w:r>
        <w:t xml:space="preserve">mandatory rules </w:t>
      </w:r>
      <w:r>
        <w:rPr>
          <w:rFonts w:hint="eastAsia"/>
        </w:rPr>
        <w:t>强制性规则</w:t>
      </w:r>
    </w:p>
    <w:p>
      <w:pPr>
        <w:rPr>
          <w:rFonts w:hint="eastAsia"/>
        </w:rPr>
      </w:pPr>
      <w:r>
        <w:t></w:t>
      </w:r>
      <w:r>
        <w:tab/>
      </w:r>
      <w:r>
        <w:t>non-contractual obligation</w:t>
      </w:r>
      <w:r>
        <w:rPr>
          <w:rFonts w:hint="eastAsia"/>
        </w:rPr>
        <w:t>非合同义务</w:t>
      </w:r>
    </w:p>
    <w:p>
      <w:pPr>
        <w:ind w:firstLine="420" w:firstLineChars="200"/>
        <w:rPr>
          <w:rFonts w:hint="eastAsia"/>
        </w:rPr>
      </w:pPr>
      <w:r>
        <w:t>tort侵权</w:t>
      </w:r>
    </w:p>
    <w:p>
      <w:pPr>
        <w:ind w:firstLine="420" w:firstLineChars="200"/>
        <w:rPr>
          <w:rFonts w:hint="eastAsia"/>
        </w:rPr>
      </w:pPr>
      <w:r>
        <w:t>unjust enrichment</w:t>
      </w:r>
      <w:r>
        <w:rPr>
          <w:rFonts w:hint="eastAsia"/>
        </w:rPr>
        <w:t>不当得利</w:t>
      </w:r>
    </w:p>
    <w:p>
      <w:pPr>
        <w:ind w:firstLine="420" w:firstLineChars="200"/>
      </w:pPr>
      <w:r>
        <w:t>negotiorum gestio</w:t>
      </w:r>
      <w:r>
        <w:rPr>
          <w:rFonts w:hint="eastAsia"/>
        </w:rPr>
        <w:t>无因管理</w:t>
      </w:r>
    </w:p>
    <w:p>
      <w:pPr>
        <w:rPr>
          <w:rFonts w:hint="eastAsia"/>
        </w:rPr>
      </w:pPr>
      <w:r>
        <w:t></w:t>
      </w:r>
      <w:r>
        <w:tab/>
      </w:r>
      <w:r>
        <w:rPr>
          <w:rFonts w:hint="eastAsia"/>
        </w:rPr>
        <w:t>t</w:t>
      </w:r>
      <w:r>
        <w:t>ortfeasor</w:t>
      </w:r>
      <w:r>
        <w:rPr>
          <w:rFonts w:hint="eastAsia"/>
        </w:rPr>
        <w:t>侵权行为人</w:t>
      </w:r>
    </w:p>
    <w:p>
      <w:pPr>
        <w:ind w:firstLine="315" w:firstLineChars="150"/>
      </w:pPr>
      <w:r>
        <w:t xml:space="preserve"> injured party</w:t>
      </w:r>
      <w:r>
        <w:rPr>
          <w:rFonts w:hint="eastAsia"/>
        </w:rPr>
        <w:t>受害人</w:t>
      </w:r>
      <w:r>
        <w:t xml:space="preserve"> </w:t>
      </w:r>
    </w:p>
    <w:p>
      <w:r>
        <w:t></w:t>
      </w:r>
      <w:r>
        <w:tab/>
      </w:r>
      <w:r>
        <w:t>the internal law of the State of registration</w:t>
      </w:r>
      <w:r>
        <w:rPr>
          <w:rFonts w:hint="eastAsia"/>
        </w:rPr>
        <w:t>登记地国法</w:t>
      </w:r>
    </w:p>
    <w:p>
      <w:r>
        <w:t></w:t>
      </w:r>
      <w:r>
        <w:rPr>
          <w:rFonts w:hint="eastAsia"/>
        </w:rPr>
        <w:t xml:space="preserve"> </w:t>
      </w:r>
      <w:r>
        <w:t xml:space="preserve"> the internal law of the State where the accident occurred</w:t>
      </w:r>
      <w:r>
        <w:rPr>
          <w:rFonts w:hint="eastAsia"/>
        </w:rPr>
        <w:t>事故发生地国法</w:t>
      </w:r>
    </w:p>
    <w:p>
      <w:r>
        <w:t></w:t>
      </w:r>
      <w:r>
        <w:tab/>
      </w:r>
      <w:r>
        <w:t>the internal law of the State of the place of injury</w:t>
      </w:r>
      <w:r>
        <w:rPr>
          <w:rFonts w:hint="eastAsia"/>
        </w:rPr>
        <w:t>伤害地国法</w:t>
      </w:r>
    </w:p>
    <w:p>
      <w:r>
        <w:t></w:t>
      </w:r>
      <w:r>
        <w:tab/>
      </w:r>
      <w:r>
        <w:t xml:space="preserve">the internal law of the State of the habitual residence of the person directly suffering damage </w:t>
      </w:r>
      <w:r>
        <w:rPr>
          <w:rFonts w:hint="eastAsia"/>
        </w:rPr>
        <w:t>直接受害人经常居所地国法</w:t>
      </w:r>
    </w:p>
    <w:p>
      <w:r>
        <w:t></w:t>
      </w:r>
      <w:r>
        <w:tab/>
      </w:r>
      <w:r>
        <w:t xml:space="preserve">at the option of the injured party </w:t>
      </w:r>
      <w:r>
        <w:rPr>
          <w:rFonts w:hint="eastAsia"/>
        </w:rPr>
        <w:t>依受害方选择</w:t>
      </w:r>
    </w:p>
    <w:p>
      <w:pPr>
        <w:rPr>
          <w:rFonts w:hint="eastAsia"/>
        </w:rPr>
      </w:pPr>
      <w:r>
        <w:t></w:t>
      </w:r>
      <w:r>
        <w:tab/>
      </w:r>
      <w:r>
        <w:t xml:space="preserve">environmental damage </w:t>
      </w:r>
      <w:r>
        <w:rPr>
          <w:rFonts w:hint="eastAsia"/>
        </w:rPr>
        <w:t>环境损害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038F9"/>
    <w:rsid w:val="3D20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2018-12-05T15:02:00Z</dcterms:created>
  <dc:creator>既相依</dc:creator>
  <cp:lastModifiedBy>既相依</cp:lastModifiedBy>
  <dcterms:modified xsi:type="dcterms:W3CDTF">2018-12-05T15:03:08Z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