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第三章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a</w:t>
      </w:r>
      <w:r>
        <w:t>pplicable law, governing law, law applicable</w:t>
      </w:r>
      <w:r>
        <w:rPr>
          <w:rFonts w:hint="eastAsia"/>
        </w:rPr>
        <w:t xml:space="preserve"> 准据法</w:t>
      </w:r>
    </w:p>
    <w:p>
      <w:r>
        <w:t></w:t>
      </w:r>
      <w:r>
        <w:tab/>
      </w:r>
      <w:r>
        <w:t>legal categories</w:t>
      </w:r>
      <w:r>
        <w:rPr>
          <w:rFonts w:hint="eastAsia"/>
        </w:rPr>
        <w:t>范围</w:t>
      </w:r>
    </w:p>
    <w:p>
      <w:pPr>
        <w:rPr>
          <w:rFonts w:hint="eastAsia"/>
        </w:rPr>
      </w:pPr>
      <w:r>
        <w:t></w:t>
      </w:r>
      <w:r>
        <w:tab/>
      </w:r>
      <w:r>
        <w:t>unilateral</w:t>
      </w:r>
      <w:r>
        <w:rPr>
          <w:rFonts w:hint="eastAsia"/>
        </w:rPr>
        <w:t xml:space="preserve"> </w:t>
      </w:r>
      <w:r>
        <w:t>choice of law rule</w:t>
      </w:r>
      <w:r>
        <w:rPr>
          <w:rFonts w:hint="eastAsia"/>
        </w:rPr>
        <w:t>单边冲突规范</w:t>
      </w:r>
    </w:p>
    <w:p>
      <w:pPr>
        <w:ind w:firstLine="315" w:firstLineChars="150"/>
        <w:rPr>
          <w:rFonts w:hint="eastAsia"/>
        </w:rPr>
      </w:pPr>
      <w:r>
        <w:t xml:space="preserve"> bilateral choice of law rule</w:t>
      </w:r>
      <w:r>
        <w:rPr>
          <w:rFonts w:hint="eastAsia"/>
        </w:rPr>
        <w:t>双边冲突规范</w:t>
      </w:r>
    </w:p>
    <w:p>
      <w:pPr>
        <w:ind w:firstLine="420" w:firstLineChars="200"/>
        <w:rPr>
          <w:rFonts w:hint="eastAsia"/>
        </w:rPr>
      </w:pPr>
      <w:r>
        <w:t xml:space="preserve">cumulative choice of law rule </w:t>
      </w:r>
      <w:r>
        <w:rPr>
          <w:rFonts w:hint="eastAsia"/>
        </w:rPr>
        <w:t>重叠适用的冲突规范</w:t>
      </w:r>
    </w:p>
    <w:p>
      <w:pPr>
        <w:ind w:firstLine="420" w:firstLineChars="200"/>
      </w:pPr>
      <w:r>
        <w:t xml:space="preserve">alternative choice of law rule </w:t>
      </w:r>
      <w:r>
        <w:rPr>
          <w:rFonts w:hint="eastAsia"/>
        </w:rPr>
        <w:t>选择适用的冲突规范</w:t>
      </w:r>
    </w:p>
    <w:p>
      <w:pPr>
        <w:rPr>
          <w:rFonts w:hint="eastAsia"/>
        </w:rPr>
      </w:pPr>
      <w:r>
        <w:t></w:t>
      </w:r>
      <w:r>
        <w:tab/>
      </w:r>
      <w:r>
        <w:t>personal law (domicile, habitual residence, nationality)</w:t>
      </w:r>
      <w:r>
        <w:rPr>
          <w:rFonts w:hint="eastAsia"/>
        </w:rPr>
        <w:t xml:space="preserve"> 属人法（住所，经常居所，国籍）</w:t>
      </w:r>
    </w:p>
    <w:p>
      <w:r>
        <w:t></w:t>
      </w:r>
      <w:r>
        <w:tab/>
      </w:r>
      <w:r>
        <w:t>lex causae – the law which governs an issue</w:t>
      </w:r>
      <w:r>
        <w:rPr>
          <w:rFonts w:hint="eastAsia"/>
        </w:rPr>
        <w:t xml:space="preserve"> 准据法</w:t>
      </w:r>
      <w:r>
        <w:t xml:space="preserve">. </w:t>
      </w:r>
    </w:p>
    <w:p>
      <w:pPr>
        <w:rPr>
          <w:rFonts w:hint="eastAsia"/>
        </w:rPr>
      </w:pPr>
      <w:r>
        <w:t></w:t>
      </w:r>
      <w:r>
        <w:tab/>
      </w:r>
      <w:r>
        <w:t>lex actus – the law governing a transaction, such as the applicable law of a contract</w:t>
      </w:r>
      <w:r>
        <w:rPr>
          <w:rFonts w:hint="eastAsia"/>
        </w:rPr>
        <w:t xml:space="preserve"> 行为地方</w:t>
      </w:r>
    </w:p>
    <w:p>
      <w:pPr>
        <w:rPr>
          <w:rFonts w:hint="eastAsia"/>
        </w:rPr>
      </w:pPr>
      <w:r>
        <w:t></w:t>
      </w:r>
      <w:r>
        <w:tab/>
      </w:r>
      <w:r>
        <w:t>lex domicilii – the law of a person’s domicile</w:t>
      </w:r>
      <w:r>
        <w:rPr>
          <w:rFonts w:hint="eastAsia"/>
        </w:rPr>
        <w:t>住所地法</w:t>
      </w:r>
    </w:p>
    <w:p>
      <w:r>
        <w:t></w:t>
      </w:r>
      <w:r>
        <w:tab/>
      </w:r>
      <w:r>
        <w:t>lex fori – the law administered by the court hearing the case法院地法</w:t>
      </w:r>
    </w:p>
    <w:p>
      <w:pPr>
        <w:rPr>
          <w:rFonts w:hint="eastAsia"/>
        </w:rPr>
      </w:pPr>
      <w:r>
        <w:t></w:t>
      </w:r>
      <w:r>
        <w:tab/>
      </w:r>
      <w:r>
        <w:t>lex loci actus – the law of the place where a transaction is concluded行为地法</w:t>
      </w:r>
    </w:p>
    <w:p>
      <w:pPr>
        <w:ind w:firstLine="420" w:firstLineChars="200"/>
        <w:rPr>
          <w:rFonts w:hint="eastAsia"/>
        </w:rPr>
      </w:pPr>
      <w:r>
        <w:t>lex loci contractus 合同缔结地法</w:t>
      </w:r>
    </w:p>
    <w:p>
      <w:pPr>
        <w:ind w:firstLine="420" w:firstLineChars="200"/>
      </w:pPr>
      <w:r>
        <w:t>lex loci celebrationis婚姻缔结地法</w:t>
      </w:r>
    </w:p>
    <w:p>
      <w:r>
        <w:t></w:t>
      </w:r>
      <w:r>
        <w:tab/>
      </w:r>
      <w:r>
        <w:t>lex loci delicit commissi – the law of the place where a tort is committed侵权行为地法</w:t>
      </w:r>
    </w:p>
    <w:p>
      <w:r>
        <w:t></w:t>
      </w:r>
      <w:r>
        <w:tab/>
      </w:r>
      <w:r>
        <w:t>lex loci solutionis – the law of the place of performance履行地法</w:t>
      </w:r>
    </w:p>
    <w:p>
      <w:r>
        <w:t></w:t>
      </w:r>
      <w:r>
        <w:tab/>
      </w:r>
      <w:r>
        <w:t>lex situs – the law of the place where property is situated物之所在地法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227B"/>
    <w:rsid w:val="5E0A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2018-12-05T14:59:00Z</dcterms:created>
  <dc:creator>既相依</dc:creator>
  <cp:lastModifiedBy>既相依</cp:lastModifiedBy>
  <dcterms:modified xsi:type="dcterms:W3CDTF">2018-12-05T14:59:59Z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