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Chapter 1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1．What is private international law? </w:t>
      </w:r>
    </w:p>
    <w:p>
      <w:r>
        <w:rPr>
          <w:rFonts w:hint="eastAsia" w:ascii="宋体" w:hAnsi="宋体"/>
          <w:sz w:val="24"/>
        </w:rPr>
        <w:t>2.  What are the sources of private international law?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12FCC"/>
    <w:rsid w:val="4BE1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2018-12-05T14:51:00Z</dcterms:created>
  <dc:creator>既相依</dc:creator>
  <cp:lastModifiedBy>既相依</cp:lastModifiedBy>
  <dcterms:modified xsi:type="dcterms:W3CDTF">2018-12-05T14:51:34Z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